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605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4205"/>
        <w:gridCol w:w="4633"/>
        <w:gridCol w:w="3680"/>
        <w:gridCol w:w="2710"/>
        <w:gridCol w:w="6069"/>
      </w:tblGrid>
      <w:tr w:rsidR="00EC4208" w:rsidRPr="00EC4208" w:rsidTr="00EC4208">
        <w:trPr>
          <w:trHeight w:val="162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EC4208" w:rsidRPr="00EC4208" w:rsidTr="00EC4208">
        <w:trPr>
          <w:trHeight w:val="162"/>
        </w:trPr>
        <w:tc>
          <w:tcPr>
            <w:tcW w:w="13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42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6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EC4208" w:rsidRPr="00EC4208" w:rsidTr="00EC4208">
        <w:trPr>
          <w:trHeight w:val="162"/>
        </w:trPr>
        <w:tc>
          <w:tcPr>
            <w:tcW w:w="13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42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Evaluación final III periodo. Luego en </w:t>
            </w:r>
            <w:proofErr w:type="spellStart"/>
            <w:proofErr w:type="gram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clase:Tema</w:t>
            </w:r>
            <w:proofErr w:type="spellEnd"/>
            <w:proofErr w:type="gram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Refuerzo de temas vistos.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Trabajo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páginas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96,97,98 y 99.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Repaso de temas vistos. Trabajo en el libro páginas 90 y 91</w:t>
            </w:r>
          </w:p>
        </w:tc>
        <w:tc>
          <w:tcPr>
            <w:tcW w:w="3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Combinaciones. Iniciaremos con una charla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sobre cómo hacen ellos para elegir la ropa que van a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usar, etc. Continuamos con el video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hyperlink r:id="rId4" w:tgtFrame="_blank" w:history="1">
              <w:r w:rsidRPr="00EC4208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CO"/>
                </w:rPr>
                <w:t>https://www.youtube.com/watch?v=B_mOOBpmHQI</w:t>
              </w:r>
            </w:hyperlink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Actividad: Lectura del libro página 65 y 66 y realizar la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67.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workshop to evaluate, review of the topics. </w:t>
            </w:r>
          </w:p>
        </w:tc>
        <w:tc>
          <w:tcPr>
            <w:tcW w:w="6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Actividad de apoyo al proyecto La germinación.</w:t>
            </w:r>
          </w:p>
        </w:tc>
      </w:tr>
      <w:tr w:rsidR="00EC4208" w:rsidRPr="00EC4208" w:rsidTr="00EC4208">
        <w:trPr>
          <w:trHeight w:val="162"/>
        </w:trPr>
        <w:tc>
          <w:tcPr>
            <w:tcW w:w="13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42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realizar taller de repaso de los temas aprendidos durante el período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escolar,favor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firmar el taller, estudiar para la evaluación final el día miércoles 27 de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agosto.Favor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enviar dentro del maletín una camiseta vieja para pintar con vinilos una actividad.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 Review of the topics Animals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https://wordwall.net/es/resource/58176404/ingl%c3%a9s/animals-3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 xml:space="preserve">Verbs with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https://wordwall.net/es/resource/15590548/actions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The Alphabet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https://www.liveworksheets.com/worksheet/en/english-second-language-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esl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/2105749#google_vignette https://www.liveworksheets.com/es/worksheet/en/english-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second-language-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esl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/2072839 https://wordwall.net/es/resource/4445249/the-alphabet</w:t>
            </w:r>
          </w:p>
        </w:tc>
        <w:tc>
          <w:tcPr>
            <w:tcW w:w="3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Expocorazonista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activity .</w:t>
            </w:r>
            <w:proofErr w:type="gram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Photocopy 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Tema:.Refuerzo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de combinaciones y solución de 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problemas. Actividad: realizaremos página 68 del 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libro. Luego en el cuaderno de matemáticas copiar un 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problema con suma y resolverlo. </w:t>
            </w:r>
          </w:p>
        </w:tc>
        <w:tc>
          <w:tcPr>
            <w:tcW w:w="6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The Earth, work on the book page 83 - 84.Lesson.</w:t>
            </w:r>
          </w:p>
        </w:tc>
      </w:tr>
      <w:tr w:rsidR="00EC4208" w:rsidRPr="00EC4208" w:rsidTr="00EC4208">
        <w:trPr>
          <w:trHeight w:val="162"/>
        </w:trPr>
        <w:tc>
          <w:tcPr>
            <w:tcW w:w="13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42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Review for the </w:t>
            </w:r>
            <w:proofErr w:type="gram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exam .</w:t>
            </w:r>
            <w:proofErr w:type="gram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Work on pages 92 and 93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Religión:realizar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taller de repaso en el cuaderno, continuar estudiando los temas para la evaluación final, se realizará la evaluación el día viernes 29 de agosto.</w:t>
            </w:r>
          </w:p>
        </w:tc>
        <w:tc>
          <w:tcPr>
            <w:tcW w:w="3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LC: Evaluación final. Caligrafía trazo y ubicación de la caligrafía Corazonista.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Copia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una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poesía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LC: Vocabulario # 9 copia en el cuaderno de lengua.</w:t>
            </w:r>
          </w:p>
        </w:tc>
        <w:tc>
          <w:tcPr>
            <w:tcW w:w="6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INGLES: Unit · 8 Food : https://www.youtube.com/watch?v=ddDN30evKPc&amp;list=RDddDN30evKPc&amp;start_radio=1 Work on pages 108 and 109 from students book </w:t>
            </w:r>
          </w:p>
        </w:tc>
      </w:tr>
      <w:tr w:rsidR="00EC4208" w:rsidRPr="00EC4208" w:rsidTr="00EC4208">
        <w:trPr>
          <w:trHeight w:val="171"/>
        </w:trPr>
        <w:tc>
          <w:tcPr>
            <w:tcW w:w="13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42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6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EC4208" w:rsidRPr="00EC4208" w:rsidTr="00EC4208">
        <w:trPr>
          <w:trHeight w:val="171"/>
        </w:trPr>
        <w:tc>
          <w:tcPr>
            <w:tcW w:w="13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42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LC: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HistoriaS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con ritmo. Actividad de lectura individual de la página 65.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Actividad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páginas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65 y 66.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Música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3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"E.FISICA:• Desarrollen habilidades de recepción combinadas con movimientos rápidos y cambios de dirección, promoviendo agilidad y coordinación general.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Studies:Firmar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evaluación final del tercer período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académico.realizar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ficha del proyecto de la 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germinación, ¿cómo afecta la contaminación en el desarrollo de las plantas?</w:t>
            </w:r>
          </w:p>
        </w:tc>
        <w:tc>
          <w:tcPr>
            <w:tcW w:w="6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LC: Lectura grupal del plan lector.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Juego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preguntas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</w:tr>
      <w:tr w:rsidR="00EC4208" w:rsidRPr="00EC4208" w:rsidTr="00EC4208">
        <w:trPr>
          <w:trHeight w:val="171"/>
        </w:trPr>
        <w:tc>
          <w:tcPr>
            <w:tcW w:w="13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42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Cálculo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LC: Historias fabulosas. Se trabajará en las páginas 78-79 y 80.</w:t>
            </w:r>
          </w:p>
        </w:tc>
        <w:tc>
          <w:tcPr>
            <w:tcW w:w="3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"E.FISICA:• Desarrollen habilidades de recepción combinadas con movimientos rápidos y cambios de dirección, promoviendo agilidad y coordinación general.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MATH: ONLINE ADDITION AND SUBTRACTION GAMES</w:t>
            </w:r>
          </w:p>
        </w:tc>
        <w:tc>
          <w:tcPr>
            <w:tcW w:w="6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Ethic:Self-love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, 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I love my body and everything I am</w:t>
            </w:r>
          </w:p>
        </w:tc>
      </w:tr>
      <w:tr w:rsidR="00EC4208" w:rsidRPr="00EC4208" w:rsidTr="00EC4208">
        <w:trPr>
          <w:trHeight w:val="171"/>
        </w:trPr>
        <w:tc>
          <w:tcPr>
            <w:tcW w:w="13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42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3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6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</w:tr>
      <w:tr w:rsidR="00EC4208" w:rsidRPr="00EC4208" w:rsidTr="00EC4208">
        <w:trPr>
          <w:trHeight w:val="570"/>
        </w:trPr>
        <w:tc>
          <w:tcPr>
            <w:tcW w:w="13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42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 Review of the topics : Clothes: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https://www.liveworksheets.com/worksheet/en/english-second-language-esl/44881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https://www.liveworksheets.com/worksheet/en/english-second-language-esl/110013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Colors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https://www.liveworksheets.com/worksheet/en/english-second-language-esl/318978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https://wordwall.net/es/resource/11208515/colors/colors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This – that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https://www.liveworksheets.com/worksheet/en/english-second-language-esl/1840680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https://www.liveworksheets.com/es/worksheet/en/english-second-language-esl/52686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Science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Evaluación final del III Período de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science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Parts of the human body.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- Parts of the face.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- Internal organs.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- The senses.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- Locomotor system.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- Food, fruit and vegetable.</w:t>
            </w:r>
          </w:p>
        </w:tc>
        <w:tc>
          <w:tcPr>
            <w:tcW w:w="3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Sociales:realizar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evaluación final del tercer período académico.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Religión:juego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de preguntas para repasar los temas de la evaluación, terminar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manualidad.La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evaluación se realizará el día viernes 29 de agosto.</w:t>
            </w:r>
          </w:p>
        </w:tc>
        <w:tc>
          <w:tcPr>
            <w:tcW w:w="6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Informática: taller evaluativo posición de los dedos en el teclado</w:t>
            </w:r>
          </w:p>
        </w:tc>
      </w:tr>
      <w:tr w:rsidR="00EC4208" w:rsidRPr="00EC4208" w:rsidTr="00EC4208">
        <w:trPr>
          <w:trHeight w:val="171"/>
        </w:trPr>
        <w:tc>
          <w:tcPr>
            <w:tcW w:w="13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sz w:val="16"/>
                <w:szCs w:val="16"/>
              </w:rPr>
              <w:t>1:25- 2:05</w:t>
            </w:r>
          </w:p>
        </w:tc>
        <w:tc>
          <w:tcPr>
            <w:tcW w:w="42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workshop to evaluate, review of the topics.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Tema: Experiencia de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aprendizaje.La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clase inicia realizando juego de preguntas de los temas aprendidos durante el período escolar, se continúa desarrollando la lectura de las páginas 60-61-62.Favor enviar dentro del maletín una camiseta vieja para usar para pintar.</w:t>
            </w:r>
          </w:p>
        </w:tc>
        <w:tc>
          <w:tcPr>
            <w:tcW w:w="3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Art: </w:t>
            </w: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Origami technique work in the book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final exam </w:t>
            </w:r>
          </w:p>
        </w:tc>
        <w:tc>
          <w:tcPr>
            <w:tcW w:w="6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EC4208" w:rsidRPr="00EC4208" w:rsidTr="00EC4208">
        <w:trPr>
          <w:trHeight w:val="171"/>
        </w:trPr>
        <w:tc>
          <w:tcPr>
            <w:tcW w:w="13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42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Tutoría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Escuelas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Tutoría: Plan lector: lectura individual de las páginas. 51-52-53-54. Matemáticas: Refuerzo de sumas reagrupando y restas exactas.</w:t>
            </w:r>
          </w:p>
        </w:tc>
        <w:tc>
          <w:tcPr>
            <w:tcW w:w="63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Tutoría: Plan lector: lectura individual de las páginas. 55-56-57-58-59.Matemáticas: Refuerzo de sumas reagrupando y restas exactas.</w:t>
            </w:r>
          </w:p>
        </w:tc>
        <w:tc>
          <w:tcPr>
            <w:tcW w:w="6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C4208" w:rsidRPr="00EC4208" w:rsidRDefault="00EC4208" w:rsidP="00EC42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Tutoría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Escuelas</w:t>
            </w:r>
            <w:proofErr w:type="spellEnd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420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deportivas</w:t>
            </w:r>
            <w:proofErr w:type="spellEnd"/>
          </w:p>
        </w:tc>
      </w:tr>
    </w:tbl>
    <w:p w:rsidR="00D9347E" w:rsidRPr="00EC4208" w:rsidRDefault="00D9347E">
      <w:pPr>
        <w:rPr>
          <w:sz w:val="16"/>
          <w:szCs w:val="16"/>
        </w:rPr>
      </w:pPr>
    </w:p>
    <w:sectPr w:rsidR="00D9347E" w:rsidRPr="00EC4208" w:rsidSect="00EC4208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08"/>
    <w:rsid w:val="00D9347E"/>
    <w:rsid w:val="00EC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DD9DA-63EF-49E5-ADF1-AB1E4C60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_mOOBpmHQ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2025-08-22T19:35:00Z</dcterms:created>
  <dcterms:modified xsi:type="dcterms:W3CDTF">2025-08-22T19:37:00Z</dcterms:modified>
</cp:coreProperties>
</file>